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876"/>
        <w:gridCol w:w="1976"/>
        <w:gridCol w:w="831"/>
        <w:gridCol w:w="789"/>
        <w:gridCol w:w="753"/>
        <w:gridCol w:w="986"/>
        <w:gridCol w:w="722"/>
        <w:gridCol w:w="711"/>
        <w:gridCol w:w="1878"/>
        <w:gridCol w:w="480"/>
        <w:gridCol w:w="397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947" w:type="dxa"/>
          <w:trHeight w:val="473" w:hRule="atLeast"/>
        </w:trPr>
        <w:tc>
          <w:tcPr>
            <w:tcW w:w="7570" w:type="dxa"/>
            <w:gridSpan w:val="8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明正宏电子有限公司固体废物污染防治信息公示（2022年）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947" w:type="dxa"/>
          <w:trHeight w:val="473" w:hRule="atLeast"/>
        </w:trPr>
        <w:tc>
          <w:tcPr>
            <w:tcW w:w="7570" w:type="dxa"/>
            <w:gridSpan w:val="8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一般工业固体废物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947" w:type="dxa"/>
        </w:trPr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固废类别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产生环节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处置去向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贮存点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947" w:type="dxa"/>
        </w:trPr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一般工业固体废物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电子电路制造生产线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委托处置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一般固废贮存间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黄扬波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郭年春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947" w:type="dxa"/>
        </w:trPr>
        <w:tc>
          <w:tcPr>
            <w:tcW w:w="7570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2022年一般工业固废未做统计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4947" w:type="dxa"/>
          <w:trHeight w:val="645" w:hRule="atLeast"/>
        </w:trPr>
        <w:tc>
          <w:tcPr>
            <w:tcW w:w="7570" w:type="dxa"/>
            <w:gridSpan w:val="8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危险废物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危废名称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危废代码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产生环节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上年末贮存量（t）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本年度产生量（t）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委外处置量(t)</w:t>
            </w:r>
          </w:p>
        </w:tc>
        <w:tc>
          <w:tcPr>
            <w:tcW w:w="72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自行利用量(t)</w:t>
            </w:r>
          </w:p>
        </w:tc>
        <w:tc>
          <w:tcPr>
            <w:tcW w:w="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本年度贮存量(t)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处置去向</w:t>
            </w:r>
          </w:p>
        </w:tc>
        <w:tc>
          <w:tcPr>
            <w:tcW w:w="4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主要负责人</w:t>
            </w:r>
          </w:p>
        </w:tc>
        <w:tc>
          <w:tcPr>
            <w:tcW w:w="3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管理人员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1" w:colFirst="4" w:colLast="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含铜污泥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HW22 含铜废物（398-005-22）</w:t>
            </w:r>
          </w:p>
        </w:tc>
        <w:tc>
          <w:tcPr>
            <w:tcW w:w="8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废水处理站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11.55</w:t>
            </w:r>
          </w:p>
        </w:tc>
        <w:tc>
          <w:tcPr>
            <w:tcW w:w="7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653.246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664.796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永兴鹏琨</w:t>
            </w:r>
          </w:p>
        </w:tc>
        <w:tc>
          <w:tcPr>
            <w:tcW w:w="48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71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金业环保</w:t>
            </w: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6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荣桓科技</w:t>
            </w: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废蚀铜液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HW22 含铜废物(398-004-22)</w:t>
            </w:r>
          </w:p>
        </w:tc>
        <w:tc>
          <w:tcPr>
            <w:tcW w:w="8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外层蚀刻线，电镀蚀刻线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754.52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449.52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71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益腾环保</w:t>
            </w:r>
          </w:p>
        </w:tc>
        <w:tc>
          <w:tcPr>
            <w:tcW w:w="48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71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湘潭云萃</w:t>
            </w: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永兴鑫裕</w:t>
            </w: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废活性炭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 其他废物（900-039-49）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废气塔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沾染性废物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 其他废物（900-041-49）</w:t>
            </w:r>
          </w:p>
        </w:tc>
        <w:tc>
          <w:tcPr>
            <w:tcW w:w="8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防焊车间，文字房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6.287</w:t>
            </w:r>
          </w:p>
        </w:tc>
        <w:tc>
          <w:tcPr>
            <w:tcW w:w="7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90.477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93.264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湖南瀚洋</w:t>
            </w:r>
          </w:p>
        </w:tc>
        <w:tc>
          <w:tcPr>
            <w:tcW w:w="48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1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永兴鹏琨</w:t>
            </w: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废线路板及边角料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HW49其他废物（900-045-49）</w:t>
            </w:r>
          </w:p>
        </w:tc>
        <w:tc>
          <w:tcPr>
            <w:tcW w:w="8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开料车间，各生产车间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  <w:tc>
          <w:tcPr>
            <w:tcW w:w="7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463.09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0.01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湘潭云萃</w:t>
            </w:r>
          </w:p>
        </w:tc>
        <w:tc>
          <w:tcPr>
            <w:tcW w:w="48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1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益腾环保</w:t>
            </w: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永兴鹏琨</w:t>
            </w: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废粉尘粉末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HW13 有机树脂类废物（900-451-13）</w:t>
            </w:r>
          </w:p>
        </w:tc>
        <w:tc>
          <w:tcPr>
            <w:tcW w:w="8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开料房，钻孔车间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5.94</w:t>
            </w:r>
          </w:p>
        </w:tc>
        <w:tc>
          <w:tcPr>
            <w:tcW w:w="7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248.98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254.78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0.14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湖南瀚洋</w:t>
            </w:r>
          </w:p>
        </w:tc>
        <w:tc>
          <w:tcPr>
            <w:tcW w:w="48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1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湘潭云萃</w:t>
            </w: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1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南方新奥</w:t>
            </w: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废菲林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HW16 感光材料废物（398-001-16）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光绘房，曝光车间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1.34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1.36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湖南瀚洋</w:t>
            </w:r>
          </w:p>
        </w:tc>
        <w:tc>
          <w:tcPr>
            <w:tcW w:w="4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废干膜（渣）</w:t>
            </w:r>
          </w:p>
        </w:tc>
        <w:tc>
          <w:tcPr>
            <w:tcW w:w="197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HW16 感光材料废物（398-001-16）</w:t>
            </w:r>
          </w:p>
        </w:tc>
        <w:tc>
          <w:tcPr>
            <w:tcW w:w="83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Ses线</w:t>
            </w:r>
          </w:p>
        </w:tc>
        <w:tc>
          <w:tcPr>
            <w:tcW w:w="78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4.94</w:t>
            </w:r>
          </w:p>
        </w:tc>
        <w:tc>
          <w:tcPr>
            <w:tcW w:w="753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58.064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63.004</w:t>
            </w:r>
          </w:p>
        </w:tc>
        <w:tc>
          <w:tcPr>
            <w:tcW w:w="722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湖南瀚洋</w:t>
            </w:r>
          </w:p>
        </w:tc>
        <w:tc>
          <w:tcPr>
            <w:tcW w:w="48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97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3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8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53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22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1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永兴鹏琨</w:t>
            </w:r>
          </w:p>
        </w:tc>
        <w:tc>
          <w:tcPr>
            <w:tcW w:w="48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97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81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废油墨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HW12 染料 涂料废物（900-299-12）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防焊车间，文字房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5.67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6.17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湖南瀚洋</w:t>
            </w:r>
          </w:p>
        </w:tc>
        <w:tc>
          <w:tcPr>
            <w:tcW w:w="4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含镍废液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HW17 含镍废物(336-054-17)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化金线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0.56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1.76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含镍瀚洋</w:t>
            </w:r>
          </w:p>
        </w:tc>
        <w:tc>
          <w:tcPr>
            <w:tcW w:w="4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公司后续全部采用LED照明，将会没有此危废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废膜渣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HW12 染料 涂料废物（264-013-12）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Ses线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61.985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62.045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南方新奥</w:t>
            </w:r>
          </w:p>
        </w:tc>
        <w:tc>
          <w:tcPr>
            <w:tcW w:w="4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废机油</w:t>
            </w:r>
          </w:p>
        </w:tc>
        <w:tc>
          <w:tcPr>
            <w:tcW w:w="19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HW08 废矿物油及含矿废物（900-451-13）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设备保养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0.025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欣茂环保</w:t>
            </w:r>
          </w:p>
        </w:tc>
        <w:tc>
          <w:tcPr>
            <w:tcW w:w="4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黄扬波</w:t>
            </w:r>
          </w:p>
        </w:tc>
        <w:tc>
          <w:tcPr>
            <w:tcW w:w="3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郭年春</w:t>
            </w: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34.042</w:t>
            </w:r>
          </w:p>
        </w:tc>
        <w:tc>
          <w:tcPr>
            <w:tcW w:w="75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2338.562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2062.154</w:t>
            </w:r>
          </w:p>
        </w:tc>
        <w:tc>
          <w:tcPr>
            <w:tcW w:w="7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71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7.45</w:t>
            </w:r>
          </w:p>
        </w:tc>
        <w:tc>
          <w:tcPr>
            <w:tcW w:w="187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8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39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</w:p>
        </w:tc>
        <w:tc>
          <w:tcPr>
            <w:tcW w:w="148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jc w:val="center"/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YTczMGU4ZTBjZTViMTdmM2NlOGYyNGZiZjY4NzgifQ=="/>
  </w:docVars>
  <w:rsids>
    <w:rsidRoot w:val="68494F23"/>
    <w:rsid w:val="121548EA"/>
    <w:rsid w:val="16CB212D"/>
    <w:rsid w:val="1C276533"/>
    <w:rsid w:val="24E02D78"/>
    <w:rsid w:val="25E4393B"/>
    <w:rsid w:val="29C0715D"/>
    <w:rsid w:val="38431982"/>
    <w:rsid w:val="406F5494"/>
    <w:rsid w:val="50BE4216"/>
    <w:rsid w:val="6849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664</Words>
  <Characters>996</Characters>
  <Lines>0</Lines>
  <Paragraphs>0</Paragraphs>
  <TotalTime>253</TotalTime>
  <ScaleCrop>false</ScaleCrop>
  <LinksUpToDate>false</LinksUpToDate>
  <CharactersWithSpaces>1009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2023-02-13T06:31:00Z</dcterms:created>
  <dc:creator>原点</dc:creator>
  <cp:lastModifiedBy>原点</cp:lastModifiedBy>
  <dcterms:modified xsi:type="dcterms:W3CDTF">2023-02-20T06:02:27Z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5F71599E89BF40EA8EC9A80139AD3689</vt:lpwstr>
  </property>
</Properties>
</file>